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DFAC7" w14:textId="77777777" w:rsidR="00F375CE" w:rsidRDefault="00F375CE" w:rsidP="00F375CE">
      <w:pPr>
        <w:spacing w:after="0"/>
        <w:jc w:val="center"/>
        <w:rPr>
          <w:b/>
        </w:rPr>
      </w:pPr>
      <w:r>
        <w:rPr>
          <w:b/>
        </w:rPr>
        <w:t>Angelfish Investments Plc</w:t>
      </w:r>
      <w:r w:rsidR="00D6655F">
        <w:rPr>
          <w:b/>
        </w:rPr>
        <w:t xml:space="preserve"> </w:t>
      </w:r>
      <w:r>
        <w:rPr>
          <w:b/>
        </w:rPr>
        <w:t>(the “Company”)</w:t>
      </w:r>
    </w:p>
    <w:p w14:paraId="759A792F" w14:textId="77777777" w:rsidR="00F375CE" w:rsidRDefault="00F375CE" w:rsidP="00F375CE">
      <w:pPr>
        <w:spacing w:after="0"/>
        <w:jc w:val="center"/>
        <w:rPr>
          <w:b/>
        </w:rPr>
      </w:pPr>
    </w:p>
    <w:p w14:paraId="4227F88F" w14:textId="77777777" w:rsidR="00F375CE" w:rsidRDefault="00C85351" w:rsidP="00F375CE">
      <w:pPr>
        <w:jc w:val="center"/>
        <w:rPr>
          <w:b/>
        </w:rPr>
      </w:pPr>
      <w:r>
        <w:rPr>
          <w:b/>
        </w:rPr>
        <w:t xml:space="preserve">Notice of </w:t>
      </w:r>
      <w:r w:rsidR="00EE06AB">
        <w:rPr>
          <w:b/>
        </w:rPr>
        <w:t xml:space="preserve">General and Class </w:t>
      </w:r>
      <w:r>
        <w:rPr>
          <w:b/>
        </w:rPr>
        <w:t>Meetings</w:t>
      </w:r>
    </w:p>
    <w:p w14:paraId="127762CA" w14:textId="77777777" w:rsidR="00F375CE" w:rsidRPr="009C6248" w:rsidRDefault="00F375CE" w:rsidP="009C6248">
      <w:pPr>
        <w:spacing w:after="0"/>
        <w:jc w:val="both"/>
      </w:pPr>
    </w:p>
    <w:p w14:paraId="091594E3" w14:textId="77777777" w:rsidR="00FB3985" w:rsidRDefault="00FB3985" w:rsidP="00415AEF">
      <w:pPr>
        <w:spacing w:after="0"/>
        <w:jc w:val="both"/>
      </w:pPr>
      <w:r>
        <w:t>Angelfish Investments Plc</w:t>
      </w:r>
      <w:r w:rsidRPr="00FB3985">
        <w:t xml:space="preserve"> today announces that </w:t>
      </w:r>
      <w:r w:rsidR="00415AEF">
        <w:t>notice</w:t>
      </w:r>
      <w:r w:rsidRPr="00FB3985">
        <w:t xml:space="preserve"> has </w:t>
      </w:r>
      <w:r w:rsidR="00415AEF">
        <w:t>been sent to Ordinary Shareholders and Preference Shareholders of a General Meeting and a Class Meeting of Preference Shareholders</w:t>
      </w:r>
      <w:r w:rsidR="00962DB8">
        <w:t>.  The meetings have been convened to:</w:t>
      </w:r>
    </w:p>
    <w:p w14:paraId="1BFD701B" w14:textId="77777777" w:rsidR="00962DB8" w:rsidRDefault="00962DB8" w:rsidP="00415AEF">
      <w:pPr>
        <w:spacing w:after="0"/>
        <w:jc w:val="both"/>
      </w:pPr>
    </w:p>
    <w:p w14:paraId="64C272A7" w14:textId="77777777" w:rsidR="00962DB8" w:rsidRDefault="00962DB8" w:rsidP="00415AEF">
      <w:pPr>
        <w:spacing w:after="0"/>
        <w:jc w:val="both"/>
      </w:pPr>
      <w:r>
        <w:t xml:space="preserve">a) approve a capital reduction to create additional distributable reserves of </w:t>
      </w:r>
      <w:r w:rsidR="005609BE">
        <w:t xml:space="preserve">approximately </w:t>
      </w:r>
      <w:r>
        <w:t>£</w:t>
      </w:r>
      <w:r w:rsidR="006734F4">
        <w:t>1</w:t>
      </w:r>
      <w:r>
        <w:t>,</w:t>
      </w:r>
      <w:r w:rsidR="006734F4">
        <w:t>529,0</w:t>
      </w:r>
      <w:r>
        <w:t>00; and</w:t>
      </w:r>
    </w:p>
    <w:p w14:paraId="12B56F60" w14:textId="77777777" w:rsidR="00962DB8" w:rsidRDefault="00962DB8" w:rsidP="00415AEF">
      <w:pPr>
        <w:spacing w:after="0"/>
        <w:jc w:val="both"/>
      </w:pPr>
    </w:p>
    <w:p w14:paraId="557E6F45" w14:textId="77777777" w:rsidR="00962DB8" w:rsidRDefault="00962DB8" w:rsidP="00415AEF">
      <w:pPr>
        <w:spacing w:after="0"/>
        <w:jc w:val="both"/>
      </w:pPr>
      <w:r>
        <w:t xml:space="preserve">b) amend </w:t>
      </w:r>
      <w:r w:rsidR="00D030EC">
        <w:t xml:space="preserve">the articles of association to change </w:t>
      </w:r>
      <w:r>
        <w:t xml:space="preserve">certain </w:t>
      </w:r>
      <w:r w:rsidR="00D030EC">
        <w:t>dividend payment terms</w:t>
      </w:r>
      <w:r>
        <w:t xml:space="preserve"> of the cumulative redeemable preference shares 2021</w:t>
      </w:r>
      <w:r w:rsidR="00D030EC">
        <w:t>.</w:t>
      </w:r>
    </w:p>
    <w:p w14:paraId="6E7F8926" w14:textId="77777777" w:rsidR="00D030EC" w:rsidRDefault="00D030EC" w:rsidP="00415AEF">
      <w:pPr>
        <w:spacing w:after="0"/>
        <w:jc w:val="both"/>
      </w:pPr>
    </w:p>
    <w:p w14:paraId="2DBD63E7" w14:textId="77777777" w:rsidR="00D030EC" w:rsidRDefault="00D030EC" w:rsidP="00D030EC">
      <w:pPr>
        <w:spacing w:after="0"/>
        <w:jc w:val="both"/>
      </w:pPr>
      <w:r>
        <w:t xml:space="preserve">The General Meeting will be held at 11.00 a.m. on 26 September 2016 and the Class Meeting of the Preference Shareholders will held at 11.05 a.m. (or as soon thereafter as the General Meeting has been concluded or adjourned) on 26 September 2016. Both meetings will </w:t>
      </w:r>
      <w:r w:rsidRPr="00231E20">
        <w:t xml:space="preserve">be held at </w:t>
      </w:r>
      <w:r>
        <w:t>Kings Court, Railway Street, Altrincham, Cheshire WA14 2RD.</w:t>
      </w:r>
    </w:p>
    <w:p w14:paraId="55AE5A60" w14:textId="77777777" w:rsidR="00D030EC" w:rsidRDefault="00D030EC" w:rsidP="00D030EC">
      <w:pPr>
        <w:spacing w:after="0"/>
        <w:jc w:val="both"/>
      </w:pPr>
    </w:p>
    <w:p w14:paraId="1CCDFD54" w14:textId="77777777" w:rsidR="00D030EC" w:rsidRDefault="00D030EC" w:rsidP="00D030EC">
      <w:pPr>
        <w:spacing w:after="0"/>
        <w:jc w:val="both"/>
      </w:pPr>
      <w:r>
        <w:t xml:space="preserve">The full notice of meetings is available to download from the Company’s website: </w:t>
      </w:r>
      <w:hyperlink r:id="rId5" w:history="1">
        <w:r w:rsidR="006734F4" w:rsidRPr="00714F82">
          <w:rPr>
            <w:rStyle w:val="Hyperlink"/>
          </w:rPr>
          <w:t>www.angelfishplc.com</w:t>
        </w:r>
      </w:hyperlink>
    </w:p>
    <w:p w14:paraId="257C3AF0" w14:textId="77777777" w:rsidR="006734F4" w:rsidRDefault="006734F4" w:rsidP="00D030EC">
      <w:pPr>
        <w:spacing w:after="0"/>
        <w:jc w:val="both"/>
      </w:pPr>
    </w:p>
    <w:p w14:paraId="29EDBE3D" w14:textId="77777777" w:rsidR="006734F4" w:rsidRDefault="006734F4" w:rsidP="00D030EC">
      <w:pPr>
        <w:spacing w:after="0"/>
        <w:jc w:val="both"/>
      </w:pPr>
      <w:r w:rsidRPr="006734F4">
        <w:t>This announcement contains</w:t>
      </w:r>
      <w:r w:rsidR="000B37B1">
        <w:t xml:space="preserve"> information which, prior to its disclosure, was</w:t>
      </w:r>
      <w:r w:rsidRPr="006734F4">
        <w:t xml:space="preserve"> inside information for the purposes of Article 7 of EU Regulation 596/2014.</w:t>
      </w:r>
    </w:p>
    <w:p w14:paraId="20A7F4B7" w14:textId="77777777" w:rsidR="00FB3985" w:rsidRPr="00641348" w:rsidRDefault="00FB3985" w:rsidP="00641348">
      <w:pPr>
        <w:spacing w:after="0"/>
        <w:jc w:val="both"/>
      </w:pPr>
    </w:p>
    <w:p w14:paraId="6663E00D" w14:textId="77777777" w:rsidR="000B0355" w:rsidRPr="00641348" w:rsidRDefault="000B0355" w:rsidP="00641348">
      <w:pPr>
        <w:spacing w:after="0"/>
        <w:jc w:val="both"/>
        <w:rPr>
          <w:rFonts w:cs="Tahoma"/>
        </w:rPr>
      </w:pPr>
      <w:r w:rsidRPr="00641348">
        <w:rPr>
          <w:rFonts w:cs="Tahoma"/>
        </w:rPr>
        <w:t>The directors of the Company take responsibility for this announcement.</w:t>
      </w:r>
    </w:p>
    <w:p w14:paraId="20974F2E" w14:textId="77777777" w:rsidR="000B0355" w:rsidRPr="00641348" w:rsidRDefault="000B0355" w:rsidP="00641348">
      <w:pPr>
        <w:spacing w:after="0"/>
        <w:jc w:val="both"/>
        <w:rPr>
          <w:rFonts w:cs="Tahoma"/>
        </w:rPr>
      </w:pPr>
    </w:p>
    <w:p w14:paraId="67C5663C" w14:textId="77777777" w:rsidR="000B0355" w:rsidRPr="00641348" w:rsidRDefault="000B0355" w:rsidP="00641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ahoma"/>
        </w:rPr>
      </w:pPr>
      <w:r w:rsidRPr="00641348">
        <w:rPr>
          <w:rFonts w:cs="Tahoma"/>
        </w:rPr>
        <w:t>--ENDS--</w:t>
      </w:r>
    </w:p>
    <w:p w14:paraId="1AEFF36D" w14:textId="77777777" w:rsidR="00D6655F" w:rsidRPr="00C329CC" w:rsidRDefault="00D6655F" w:rsidP="009C6248">
      <w:pPr>
        <w:spacing w:after="0"/>
      </w:pPr>
    </w:p>
    <w:p w14:paraId="025A5818" w14:textId="77777777" w:rsidR="009C6248" w:rsidRPr="00F375CE" w:rsidRDefault="009C6248" w:rsidP="009C6248">
      <w:pPr>
        <w:spacing w:after="0"/>
      </w:pPr>
    </w:p>
    <w:p w14:paraId="5EF24CBC" w14:textId="77777777" w:rsidR="00F375CE" w:rsidRDefault="00F375CE" w:rsidP="00F375CE">
      <w:pPr>
        <w:rPr>
          <w:b/>
        </w:rPr>
      </w:pPr>
      <w:r>
        <w:rPr>
          <w:b/>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375CE" w14:paraId="7ED3CFFC" w14:textId="77777777" w:rsidTr="00F375CE">
        <w:tc>
          <w:tcPr>
            <w:tcW w:w="4508" w:type="dxa"/>
          </w:tcPr>
          <w:p w14:paraId="1076B519" w14:textId="77777777" w:rsidR="00F375CE" w:rsidRPr="00F375CE" w:rsidRDefault="00F375CE" w:rsidP="00F375CE">
            <w:pPr>
              <w:rPr>
                <w:b/>
              </w:rPr>
            </w:pPr>
            <w:r w:rsidRPr="00F375CE">
              <w:rPr>
                <w:b/>
              </w:rPr>
              <w:t>Angelfish Investments Plc</w:t>
            </w:r>
          </w:p>
        </w:tc>
        <w:tc>
          <w:tcPr>
            <w:tcW w:w="4508" w:type="dxa"/>
          </w:tcPr>
          <w:p w14:paraId="350E40AC" w14:textId="77777777" w:rsidR="00F375CE" w:rsidRPr="00F375CE" w:rsidRDefault="00F375CE" w:rsidP="00F375CE">
            <w:r w:rsidRPr="00F375CE">
              <w:t>+44 (0)7769 591096</w:t>
            </w:r>
          </w:p>
        </w:tc>
      </w:tr>
      <w:tr w:rsidR="00F375CE" w14:paraId="50FE2904" w14:textId="77777777" w:rsidTr="00F375CE">
        <w:tc>
          <w:tcPr>
            <w:tcW w:w="4508" w:type="dxa"/>
          </w:tcPr>
          <w:p w14:paraId="1EDEFE05" w14:textId="77777777" w:rsidR="00F375CE" w:rsidRPr="00F375CE" w:rsidRDefault="00F375CE" w:rsidP="00F375CE">
            <w:r w:rsidRPr="00F375CE">
              <w:t>Andrew Flitcroft</w:t>
            </w:r>
          </w:p>
        </w:tc>
        <w:tc>
          <w:tcPr>
            <w:tcW w:w="4508" w:type="dxa"/>
          </w:tcPr>
          <w:p w14:paraId="6BC3C8E0" w14:textId="77777777" w:rsidR="00F375CE" w:rsidRPr="00F375CE" w:rsidRDefault="00F375CE" w:rsidP="00F375CE"/>
        </w:tc>
      </w:tr>
      <w:tr w:rsidR="00F375CE" w14:paraId="70C79275" w14:textId="77777777" w:rsidTr="00F375CE">
        <w:tc>
          <w:tcPr>
            <w:tcW w:w="4508" w:type="dxa"/>
          </w:tcPr>
          <w:p w14:paraId="4178712B" w14:textId="77777777" w:rsidR="00F375CE" w:rsidRPr="00F375CE" w:rsidRDefault="00F375CE" w:rsidP="00F375CE">
            <w:r w:rsidRPr="00F375CE">
              <w:t>Finance Director</w:t>
            </w:r>
          </w:p>
        </w:tc>
        <w:tc>
          <w:tcPr>
            <w:tcW w:w="4508" w:type="dxa"/>
          </w:tcPr>
          <w:p w14:paraId="449A5BFB" w14:textId="77777777" w:rsidR="00F375CE" w:rsidRPr="00F375CE" w:rsidRDefault="00F375CE" w:rsidP="00F375CE"/>
        </w:tc>
      </w:tr>
      <w:tr w:rsidR="00F375CE" w14:paraId="4D358B60" w14:textId="77777777" w:rsidTr="00F375CE">
        <w:tc>
          <w:tcPr>
            <w:tcW w:w="4508" w:type="dxa"/>
          </w:tcPr>
          <w:p w14:paraId="334A9062" w14:textId="77777777" w:rsidR="00F375CE" w:rsidRPr="00F375CE" w:rsidRDefault="00F375CE" w:rsidP="00F375CE"/>
        </w:tc>
        <w:tc>
          <w:tcPr>
            <w:tcW w:w="4508" w:type="dxa"/>
          </w:tcPr>
          <w:p w14:paraId="4E91DF6F" w14:textId="77777777" w:rsidR="00F375CE" w:rsidRPr="00F375CE" w:rsidRDefault="00F375CE" w:rsidP="00F375CE"/>
        </w:tc>
      </w:tr>
      <w:tr w:rsidR="00F375CE" w14:paraId="04C6987A" w14:textId="77777777" w:rsidTr="00F375CE">
        <w:tc>
          <w:tcPr>
            <w:tcW w:w="4508" w:type="dxa"/>
          </w:tcPr>
          <w:p w14:paraId="1A30CADA" w14:textId="77777777" w:rsidR="00F375CE" w:rsidRPr="00F375CE" w:rsidRDefault="00F375CE" w:rsidP="00F375CE">
            <w:pPr>
              <w:rPr>
                <w:b/>
              </w:rPr>
            </w:pPr>
            <w:r w:rsidRPr="00F375CE">
              <w:rPr>
                <w:b/>
              </w:rPr>
              <w:t>Cairn Financial Advisers LLP</w:t>
            </w:r>
          </w:p>
        </w:tc>
        <w:tc>
          <w:tcPr>
            <w:tcW w:w="4508" w:type="dxa"/>
          </w:tcPr>
          <w:p w14:paraId="5CE2D307" w14:textId="77777777" w:rsidR="00F375CE" w:rsidRPr="00F375CE" w:rsidRDefault="00F375CE" w:rsidP="00F375CE">
            <w:r w:rsidRPr="00F375CE">
              <w:t>+44 (0)207 148 7900</w:t>
            </w:r>
          </w:p>
        </w:tc>
      </w:tr>
      <w:tr w:rsidR="00F375CE" w14:paraId="1466EC87" w14:textId="77777777" w:rsidTr="00F375CE">
        <w:tc>
          <w:tcPr>
            <w:tcW w:w="4508" w:type="dxa"/>
          </w:tcPr>
          <w:p w14:paraId="51D42722" w14:textId="77777777" w:rsidR="00F375CE" w:rsidRPr="00F375CE" w:rsidRDefault="00F375CE" w:rsidP="00F375CE">
            <w:r w:rsidRPr="00F375CE">
              <w:t>ISDX Corporate Adviser</w:t>
            </w:r>
          </w:p>
        </w:tc>
        <w:tc>
          <w:tcPr>
            <w:tcW w:w="4508" w:type="dxa"/>
          </w:tcPr>
          <w:p w14:paraId="52EE20A3" w14:textId="77777777" w:rsidR="00F375CE" w:rsidRPr="00F375CE" w:rsidRDefault="00F375CE" w:rsidP="00F375CE"/>
        </w:tc>
      </w:tr>
      <w:tr w:rsidR="00F375CE" w14:paraId="29FF8DAD" w14:textId="77777777" w:rsidTr="00F375CE">
        <w:tc>
          <w:tcPr>
            <w:tcW w:w="4508" w:type="dxa"/>
          </w:tcPr>
          <w:p w14:paraId="4B8CAC51" w14:textId="77777777" w:rsidR="00F375CE" w:rsidRPr="00F375CE" w:rsidRDefault="00F375CE" w:rsidP="00F375CE">
            <w:pPr>
              <w:tabs>
                <w:tab w:val="left" w:pos="1020"/>
              </w:tabs>
            </w:pPr>
            <w:r w:rsidRPr="00F375CE">
              <w:t>Liam Murray</w:t>
            </w:r>
            <w:r w:rsidR="00DD7766">
              <w:t xml:space="preserve"> / Richard Nash</w:t>
            </w:r>
          </w:p>
        </w:tc>
        <w:tc>
          <w:tcPr>
            <w:tcW w:w="4508" w:type="dxa"/>
          </w:tcPr>
          <w:p w14:paraId="6EBB7EE2" w14:textId="77777777" w:rsidR="00F375CE" w:rsidRPr="00F375CE" w:rsidRDefault="00F375CE" w:rsidP="00F375CE"/>
        </w:tc>
      </w:tr>
      <w:tr w:rsidR="00F375CE" w14:paraId="7F122DC6" w14:textId="77777777" w:rsidTr="00F375CE">
        <w:tc>
          <w:tcPr>
            <w:tcW w:w="4508" w:type="dxa"/>
          </w:tcPr>
          <w:p w14:paraId="4BEAFD24" w14:textId="77777777" w:rsidR="00F375CE" w:rsidRPr="00F375CE" w:rsidRDefault="00F375CE" w:rsidP="00F375CE"/>
        </w:tc>
        <w:tc>
          <w:tcPr>
            <w:tcW w:w="4508" w:type="dxa"/>
          </w:tcPr>
          <w:p w14:paraId="10FE1902" w14:textId="77777777" w:rsidR="00F375CE" w:rsidRPr="00F375CE" w:rsidRDefault="00F375CE" w:rsidP="00F375CE"/>
        </w:tc>
      </w:tr>
      <w:tr w:rsidR="00F375CE" w14:paraId="15C0C7F1" w14:textId="77777777" w:rsidTr="00F375CE">
        <w:tc>
          <w:tcPr>
            <w:tcW w:w="4508" w:type="dxa"/>
          </w:tcPr>
          <w:p w14:paraId="77731324" w14:textId="77777777" w:rsidR="00F375CE" w:rsidRPr="00F375CE" w:rsidRDefault="00F375CE" w:rsidP="00F375CE">
            <w:pPr>
              <w:rPr>
                <w:b/>
              </w:rPr>
            </w:pPr>
            <w:r w:rsidRPr="00F375CE">
              <w:rPr>
                <w:b/>
              </w:rPr>
              <w:t>SVS Securities Plc</w:t>
            </w:r>
          </w:p>
        </w:tc>
        <w:tc>
          <w:tcPr>
            <w:tcW w:w="4508" w:type="dxa"/>
          </w:tcPr>
          <w:p w14:paraId="14B242FE" w14:textId="77777777" w:rsidR="00F375CE" w:rsidRPr="00F375CE" w:rsidRDefault="00F375CE" w:rsidP="00F3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375CE">
              <w:t>+44 (0)203 700 0100</w:t>
            </w:r>
          </w:p>
        </w:tc>
      </w:tr>
      <w:tr w:rsidR="00F375CE" w14:paraId="7CF98BEC" w14:textId="77777777" w:rsidTr="00F375CE">
        <w:tc>
          <w:tcPr>
            <w:tcW w:w="4508" w:type="dxa"/>
          </w:tcPr>
          <w:p w14:paraId="1FC32ED6" w14:textId="77777777" w:rsidR="00F375CE" w:rsidRPr="00F375CE" w:rsidRDefault="00F375CE" w:rsidP="00F375CE">
            <w:r w:rsidRPr="00F375CE">
              <w:t>Broker</w:t>
            </w:r>
          </w:p>
        </w:tc>
        <w:tc>
          <w:tcPr>
            <w:tcW w:w="4508" w:type="dxa"/>
          </w:tcPr>
          <w:p w14:paraId="1DE889C2" w14:textId="77777777" w:rsidR="00F375CE" w:rsidRPr="00F375CE" w:rsidRDefault="00F375CE" w:rsidP="00F375CE"/>
        </w:tc>
      </w:tr>
      <w:tr w:rsidR="00F375CE" w14:paraId="5D9A84DF" w14:textId="77777777" w:rsidTr="00F375CE">
        <w:tc>
          <w:tcPr>
            <w:tcW w:w="4508" w:type="dxa"/>
          </w:tcPr>
          <w:p w14:paraId="0C79E2A2" w14:textId="77777777" w:rsidR="00F375CE" w:rsidRPr="00F375CE" w:rsidRDefault="00F375CE" w:rsidP="00F375CE">
            <w:r w:rsidRPr="00F375CE">
              <w:t>Kulvir Virk</w:t>
            </w:r>
          </w:p>
        </w:tc>
        <w:tc>
          <w:tcPr>
            <w:tcW w:w="4508" w:type="dxa"/>
          </w:tcPr>
          <w:p w14:paraId="3AF82B1B" w14:textId="77777777" w:rsidR="00F375CE" w:rsidRPr="00F375CE" w:rsidRDefault="00F375CE" w:rsidP="00F375CE"/>
        </w:tc>
      </w:tr>
    </w:tbl>
    <w:p w14:paraId="0BE84598" w14:textId="77777777" w:rsidR="00F375CE" w:rsidRPr="00641348" w:rsidRDefault="00F375CE" w:rsidP="00F375CE">
      <w:pPr>
        <w:rPr>
          <w:b/>
        </w:rPr>
      </w:pPr>
    </w:p>
    <w:p w14:paraId="68C27EE1" w14:textId="77777777" w:rsidR="000B0355" w:rsidRPr="00641348" w:rsidRDefault="000B0355" w:rsidP="00641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ahoma" w:hAnsi="Tahoma" w:cs="Tahoma"/>
          <w:b/>
          <w:sz w:val="20"/>
          <w:szCs w:val="20"/>
        </w:rPr>
      </w:pPr>
      <w:r w:rsidRPr="00641348">
        <w:rPr>
          <w:rFonts w:cs="Helvetica"/>
          <w:b/>
          <w:lang w:val="en-US"/>
        </w:rPr>
        <w:t>About Angelfish Investments plc</w:t>
      </w:r>
    </w:p>
    <w:p w14:paraId="088A7374" w14:textId="77777777" w:rsidR="000B0355" w:rsidRPr="00641348" w:rsidRDefault="000B0355" w:rsidP="00641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Helvetica"/>
          <w:lang w:val="en-US"/>
        </w:rPr>
      </w:pPr>
    </w:p>
    <w:p w14:paraId="427BEA54" w14:textId="77777777" w:rsidR="000B0355" w:rsidRPr="00F375CE" w:rsidRDefault="000B0355" w:rsidP="0067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641348">
        <w:rPr>
          <w:rFonts w:cs="Helvetica"/>
          <w:lang w:val="en-US"/>
        </w:rPr>
        <w:lastRenderedPageBreak/>
        <w:t>The Company's Ordinary Shares are admitted to trading on the ISDX Growth Market in London. The Company has the ISDX trading symbol ANGP for its ordinary shares and the ISDX trading symbol ANGS for its preferences shares.</w:t>
      </w:r>
    </w:p>
    <w:sectPr w:rsidR="000B0355" w:rsidRPr="00F37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CE"/>
    <w:rsid w:val="00021B68"/>
    <w:rsid w:val="00075749"/>
    <w:rsid w:val="00076B1B"/>
    <w:rsid w:val="000B0355"/>
    <w:rsid w:val="000B37B1"/>
    <w:rsid w:val="000E615C"/>
    <w:rsid w:val="00197744"/>
    <w:rsid w:val="001D70B8"/>
    <w:rsid w:val="00210924"/>
    <w:rsid w:val="00246A1D"/>
    <w:rsid w:val="003050A5"/>
    <w:rsid w:val="00315051"/>
    <w:rsid w:val="00353376"/>
    <w:rsid w:val="00364D5A"/>
    <w:rsid w:val="003E43D9"/>
    <w:rsid w:val="00415AEF"/>
    <w:rsid w:val="004C3ED1"/>
    <w:rsid w:val="004D7CDC"/>
    <w:rsid w:val="00534F1F"/>
    <w:rsid w:val="005415CD"/>
    <w:rsid w:val="005609BE"/>
    <w:rsid w:val="00561121"/>
    <w:rsid w:val="00593033"/>
    <w:rsid w:val="005E32C0"/>
    <w:rsid w:val="005E7179"/>
    <w:rsid w:val="00641348"/>
    <w:rsid w:val="006734F4"/>
    <w:rsid w:val="006E3BC6"/>
    <w:rsid w:val="0070436E"/>
    <w:rsid w:val="00853C7E"/>
    <w:rsid w:val="008E3EE4"/>
    <w:rsid w:val="00962DB8"/>
    <w:rsid w:val="00980C47"/>
    <w:rsid w:val="009B647E"/>
    <w:rsid w:val="009C4FAF"/>
    <w:rsid w:val="009C6248"/>
    <w:rsid w:val="009E4835"/>
    <w:rsid w:val="009F55EA"/>
    <w:rsid w:val="00A84AB8"/>
    <w:rsid w:val="00B13119"/>
    <w:rsid w:val="00B14361"/>
    <w:rsid w:val="00BC349E"/>
    <w:rsid w:val="00C329CC"/>
    <w:rsid w:val="00C71EBE"/>
    <w:rsid w:val="00C85351"/>
    <w:rsid w:val="00CA5E51"/>
    <w:rsid w:val="00D030EC"/>
    <w:rsid w:val="00D6655F"/>
    <w:rsid w:val="00DC3E4A"/>
    <w:rsid w:val="00DD7766"/>
    <w:rsid w:val="00E26D32"/>
    <w:rsid w:val="00E835D6"/>
    <w:rsid w:val="00EA581E"/>
    <w:rsid w:val="00EE06AB"/>
    <w:rsid w:val="00F147A4"/>
    <w:rsid w:val="00F375CE"/>
    <w:rsid w:val="00FB0CC4"/>
    <w:rsid w:val="00FB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1CEB"/>
  <w15:docId w15:val="{37CFF742-DB63-4407-9159-C982DFFD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Keyboard">
    <w:name w:val="HTML Keyboard"/>
    <w:basedOn w:val="DefaultParagraphFont"/>
    <w:uiPriority w:val="99"/>
    <w:semiHidden/>
    <w:unhideWhenUsed/>
    <w:rsid w:val="00F375CE"/>
    <w:rPr>
      <w:rFonts w:ascii="Courier New" w:eastAsia="Times New Roman" w:hAnsi="Courier New" w:cs="Courier New" w:hint="default"/>
      <w:color w:val="000000"/>
      <w:sz w:val="20"/>
      <w:szCs w:val="20"/>
    </w:rPr>
  </w:style>
  <w:style w:type="paragraph" w:styleId="HTMLPreformatted">
    <w:name w:val="HTML Preformatted"/>
    <w:basedOn w:val="Normal"/>
    <w:link w:val="HTMLPreformattedChar"/>
    <w:uiPriority w:val="99"/>
    <w:semiHidden/>
    <w:unhideWhenUsed/>
    <w:rsid w:val="00F3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F375CE"/>
    <w:rPr>
      <w:rFonts w:ascii="Courier New" w:eastAsia="Times New Roman" w:hAnsi="Courier New" w:cs="Courier New"/>
      <w:color w:val="000000"/>
      <w:sz w:val="20"/>
      <w:szCs w:val="20"/>
      <w:lang w:eastAsia="en-GB"/>
    </w:rPr>
  </w:style>
  <w:style w:type="paragraph" w:styleId="BalloonText">
    <w:name w:val="Balloon Text"/>
    <w:basedOn w:val="Normal"/>
    <w:link w:val="BalloonTextChar"/>
    <w:uiPriority w:val="99"/>
    <w:semiHidden/>
    <w:unhideWhenUsed/>
    <w:rsid w:val="00F37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CE"/>
    <w:rPr>
      <w:rFonts w:ascii="Segoe UI" w:hAnsi="Segoe UI" w:cs="Segoe UI"/>
      <w:sz w:val="18"/>
      <w:szCs w:val="18"/>
    </w:rPr>
  </w:style>
  <w:style w:type="character" w:styleId="CommentReference">
    <w:name w:val="annotation reference"/>
    <w:basedOn w:val="DefaultParagraphFont"/>
    <w:uiPriority w:val="99"/>
    <w:semiHidden/>
    <w:unhideWhenUsed/>
    <w:rsid w:val="00197744"/>
    <w:rPr>
      <w:sz w:val="16"/>
      <w:szCs w:val="16"/>
    </w:rPr>
  </w:style>
  <w:style w:type="paragraph" w:styleId="CommentText">
    <w:name w:val="annotation text"/>
    <w:basedOn w:val="Normal"/>
    <w:link w:val="CommentTextChar"/>
    <w:uiPriority w:val="99"/>
    <w:semiHidden/>
    <w:unhideWhenUsed/>
    <w:rsid w:val="00197744"/>
    <w:pPr>
      <w:spacing w:line="240" w:lineRule="auto"/>
    </w:pPr>
    <w:rPr>
      <w:sz w:val="20"/>
      <w:szCs w:val="20"/>
    </w:rPr>
  </w:style>
  <w:style w:type="character" w:customStyle="1" w:styleId="CommentTextChar">
    <w:name w:val="Comment Text Char"/>
    <w:basedOn w:val="DefaultParagraphFont"/>
    <w:link w:val="CommentText"/>
    <w:uiPriority w:val="99"/>
    <w:semiHidden/>
    <w:rsid w:val="00197744"/>
    <w:rPr>
      <w:sz w:val="20"/>
      <w:szCs w:val="20"/>
    </w:rPr>
  </w:style>
  <w:style w:type="paragraph" w:styleId="CommentSubject">
    <w:name w:val="annotation subject"/>
    <w:basedOn w:val="CommentText"/>
    <w:next w:val="CommentText"/>
    <w:link w:val="CommentSubjectChar"/>
    <w:uiPriority w:val="99"/>
    <w:semiHidden/>
    <w:unhideWhenUsed/>
    <w:rsid w:val="00197744"/>
    <w:rPr>
      <w:b/>
      <w:bCs/>
    </w:rPr>
  </w:style>
  <w:style w:type="character" w:customStyle="1" w:styleId="CommentSubjectChar">
    <w:name w:val="Comment Subject Char"/>
    <w:basedOn w:val="CommentTextChar"/>
    <w:link w:val="CommentSubject"/>
    <w:uiPriority w:val="99"/>
    <w:semiHidden/>
    <w:rsid w:val="00197744"/>
    <w:rPr>
      <w:b/>
      <w:bCs/>
      <w:sz w:val="20"/>
      <w:szCs w:val="20"/>
    </w:rPr>
  </w:style>
  <w:style w:type="character" w:customStyle="1" w:styleId="at">
    <w:name w:val="at"/>
    <w:basedOn w:val="DefaultParagraphFont"/>
    <w:rsid w:val="00FB3985"/>
  </w:style>
  <w:style w:type="paragraph" w:styleId="ListParagraph">
    <w:name w:val="List Paragraph"/>
    <w:basedOn w:val="Normal"/>
    <w:uiPriority w:val="34"/>
    <w:qFormat/>
    <w:rsid w:val="00962DB8"/>
    <w:pPr>
      <w:ind w:left="720"/>
      <w:contextualSpacing/>
    </w:pPr>
  </w:style>
  <w:style w:type="paragraph" w:customStyle="1" w:styleId="single">
    <w:name w:val="single"/>
    <w:basedOn w:val="Normal"/>
    <w:rsid w:val="00D030EC"/>
    <w:pPr>
      <w:spacing w:after="0" w:line="240" w:lineRule="auto"/>
      <w:jc w:val="both"/>
    </w:pPr>
    <w:rPr>
      <w:rFonts w:ascii="Arial" w:eastAsia="Times New Roman" w:hAnsi="Arial" w:cs="Times New Roman"/>
      <w:sz w:val="20"/>
      <w:szCs w:val="20"/>
    </w:rPr>
  </w:style>
  <w:style w:type="character" w:styleId="Hyperlink">
    <w:name w:val="Hyperlink"/>
    <w:basedOn w:val="DefaultParagraphFont"/>
    <w:uiPriority w:val="99"/>
    <w:unhideWhenUsed/>
    <w:rsid w:val="006734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834663">
      <w:bodyDiv w:val="1"/>
      <w:marLeft w:val="0"/>
      <w:marRight w:val="0"/>
      <w:marTop w:val="0"/>
      <w:marBottom w:val="0"/>
      <w:divBdr>
        <w:top w:val="none" w:sz="0" w:space="0" w:color="auto"/>
        <w:left w:val="none" w:sz="0" w:space="0" w:color="auto"/>
        <w:bottom w:val="none" w:sz="0" w:space="0" w:color="auto"/>
        <w:right w:val="none" w:sz="0" w:space="0" w:color="auto"/>
      </w:divBdr>
      <w:divsChild>
        <w:div w:id="233974439">
          <w:marLeft w:val="0"/>
          <w:marRight w:val="0"/>
          <w:marTop w:val="0"/>
          <w:marBottom w:val="0"/>
          <w:divBdr>
            <w:top w:val="none" w:sz="0" w:space="0" w:color="auto"/>
            <w:left w:val="none" w:sz="0" w:space="0" w:color="auto"/>
            <w:bottom w:val="none" w:sz="0" w:space="0" w:color="auto"/>
            <w:right w:val="none" w:sz="0" w:space="0" w:color="auto"/>
          </w:divBdr>
          <w:divsChild>
            <w:div w:id="2072144940">
              <w:marLeft w:val="150"/>
              <w:marRight w:val="150"/>
              <w:marTop w:val="225"/>
              <w:marBottom w:val="1500"/>
              <w:divBdr>
                <w:top w:val="none" w:sz="0" w:space="0" w:color="auto"/>
                <w:left w:val="none" w:sz="0" w:space="0" w:color="auto"/>
                <w:bottom w:val="none" w:sz="0" w:space="0" w:color="auto"/>
                <w:right w:val="none" w:sz="0" w:space="0" w:color="auto"/>
              </w:divBdr>
              <w:divsChild>
                <w:div w:id="1382679344">
                  <w:marLeft w:val="0"/>
                  <w:marRight w:val="0"/>
                  <w:marTop w:val="0"/>
                  <w:marBottom w:val="0"/>
                  <w:divBdr>
                    <w:top w:val="none" w:sz="0" w:space="0" w:color="auto"/>
                    <w:left w:val="none" w:sz="0" w:space="0" w:color="auto"/>
                    <w:bottom w:val="none" w:sz="0" w:space="0" w:color="auto"/>
                    <w:right w:val="none" w:sz="0" w:space="0" w:color="auto"/>
                  </w:divBdr>
                  <w:divsChild>
                    <w:div w:id="4152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ngelfishp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A50C-17D9-4DAD-A425-013572DF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Anderson</dc:creator>
  <cp:lastModifiedBy>Felix Rennick</cp:lastModifiedBy>
  <cp:revision>2</cp:revision>
  <cp:lastPrinted>2016-03-31T15:30:00Z</cp:lastPrinted>
  <dcterms:created xsi:type="dcterms:W3CDTF">2021-06-30T12:12:00Z</dcterms:created>
  <dcterms:modified xsi:type="dcterms:W3CDTF">2021-06-30T12:12:00Z</dcterms:modified>
</cp:coreProperties>
</file>